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F7A" w:rsidRPr="00386F7A" w:rsidRDefault="00386F7A" w:rsidP="00386F7A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6F7A">
        <w:rPr>
          <w:rFonts w:ascii="Arial" w:eastAsia="Times New Roman" w:hAnsi="Arial" w:cs="Arial"/>
          <w:b/>
          <w:bCs/>
          <w:color w:val="000000"/>
        </w:rPr>
        <w:t>Public Notices</w:t>
      </w:r>
      <w:r w:rsidRPr="00386F7A">
        <w:rPr>
          <w:rFonts w:ascii="Arial" w:eastAsia="Times New Roman" w:hAnsi="Arial" w:cs="Arial"/>
          <w:color w:val="000000"/>
        </w:rPr>
        <w:t xml:space="preserve">                                                                                                      </w:t>
      </w:r>
    </w:p>
    <w:p w:rsidR="00386F7A" w:rsidRPr="00386F7A" w:rsidRDefault="00386F7A" w:rsidP="00386F7A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</w:rPr>
      </w:pPr>
      <w:r w:rsidRPr="00386F7A">
        <w:rPr>
          <w:rFonts w:ascii="Arial" w:eastAsia="Times New Roman" w:hAnsi="Arial" w:cs="Arial"/>
          <w:color w:val="000080"/>
          <w:sz w:val="20"/>
          <w:szCs w:val="20"/>
        </w:rPr>
        <w:pict>
          <v:rect id="_x0000_i1025" style="width:105pt;height:1.5pt" o:hrpct="0" o:hrstd="t" o:hrnoshade="t" o:hr="t" fillcolor="navy" stroked="f"/>
        </w:pict>
      </w:r>
    </w:p>
    <w:p w:rsidR="00386F7A" w:rsidRPr="00386F7A" w:rsidRDefault="00386F7A" w:rsidP="00386F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6F7A">
        <w:rPr>
          <w:rFonts w:ascii="Arial" w:eastAsia="Times New Roman" w:hAnsi="Arial" w:cs="Arial"/>
          <w:color w:val="000000"/>
        </w:rPr>
        <w:t xml:space="preserve">ANGUILLA FINANCIAL SERVICES COMMISSION </w:t>
      </w:r>
    </w:p>
    <w:p w:rsidR="00386F7A" w:rsidRPr="00386F7A" w:rsidRDefault="00386F7A" w:rsidP="00386F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6F7A">
        <w:rPr>
          <w:rFonts w:ascii="Arial" w:eastAsia="Times New Roman" w:hAnsi="Arial" w:cs="Arial"/>
          <w:color w:val="000000"/>
        </w:rPr>
        <w:t xml:space="preserve">12 June 2009 </w:t>
      </w:r>
    </w:p>
    <w:p w:rsidR="00386F7A" w:rsidRPr="00386F7A" w:rsidRDefault="00386F7A" w:rsidP="00386F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6F7A">
        <w:rPr>
          <w:rFonts w:ascii="Arial" w:eastAsia="Times New Roman" w:hAnsi="Arial" w:cs="Arial"/>
          <w:color w:val="000000"/>
        </w:rPr>
        <w:t xml:space="preserve">PUBLIC NOTICE </w:t>
      </w:r>
    </w:p>
    <w:p w:rsidR="00386F7A" w:rsidRPr="00386F7A" w:rsidRDefault="00386F7A" w:rsidP="00386F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6F7A">
        <w:rPr>
          <w:rFonts w:ascii="Arial" w:eastAsia="Times New Roman" w:hAnsi="Arial" w:cs="Arial"/>
          <w:color w:val="000000"/>
        </w:rPr>
        <w:t xml:space="preserve">REVOCATION OF THE FINANCIAL SERVICES LICENCES OF PRIVATE INTERNATIONAL TRUST CORPORATION AND ITS SUBSIDIARIES </w:t>
      </w:r>
    </w:p>
    <w:p w:rsidR="00386F7A" w:rsidRPr="00386F7A" w:rsidRDefault="00386F7A" w:rsidP="00386F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6F7A">
        <w:rPr>
          <w:rFonts w:ascii="Arial" w:eastAsia="Times New Roman" w:hAnsi="Arial" w:cs="Arial"/>
          <w:color w:val="000080"/>
          <w:sz w:val="20"/>
          <w:szCs w:val="20"/>
        </w:rPr>
        <w:t xml:space="preserve">The public is hereby advised that effective 12 June 2009 the financial services </w:t>
      </w:r>
      <w:proofErr w:type="spellStart"/>
      <w:r w:rsidRPr="00386F7A">
        <w:rPr>
          <w:rFonts w:ascii="Arial" w:eastAsia="Times New Roman" w:hAnsi="Arial" w:cs="Arial"/>
          <w:color w:val="000080"/>
          <w:sz w:val="20"/>
          <w:szCs w:val="20"/>
        </w:rPr>
        <w:t>licences</w:t>
      </w:r>
      <w:proofErr w:type="spellEnd"/>
      <w:r w:rsidRPr="00386F7A">
        <w:rPr>
          <w:rFonts w:ascii="Arial" w:eastAsia="Times New Roman" w:hAnsi="Arial" w:cs="Arial"/>
          <w:color w:val="000080"/>
          <w:sz w:val="20"/>
          <w:szCs w:val="20"/>
        </w:rPr>
        <w:t xml:space="preserve"> of the following companies associated with </w:t>
      </w:r>
      <w:proofErr w:type="spellStart"/>
      <w:r w:rsidRPr="00386F7A">
        <w:rPr>
          <w:rFonts w:ascii="Arial" w:eastAsia="Times New Roman" w:hAnsi="Arial" w:cs="Arial"/>
          <w:color w:val="000080"/>
          <w:sz w:val="20"/>
          <w:szCs w:val="20"/>
        </w:rPr>
        <w:t>Mr</w:t>
      </w:r>
      <w:proofErr w:type="spellEnd"/>
      <w:r w:rsidRPr="00386F7A">
        <w:rPr>
          <w:rFonts w:ascii="Arial" w:eastAsia="Times New Roman" w:hAnsi="Arial" w:cs="Arial"/>
          <w:color w:val="000080"/>
          <w:sz w:val="20"/>
          <w:szCs w:val="20"/>
        </w:rPr>
        <w:t xml:space="preserve"> Joseph Brice were revoked: </w:t>
      </w:r>
    </w:p>
    <w:p w:rsidR="00386F7A" w:rsidRPr="00386F7A" w:rsidRDefault="00386F7A" w:rsidP="00386F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6F7A">
        <w:rPr>
          <w:rFonts w:ascii="Arial" w:eastAsia="Times New Roman" w:hAnsi="Arial" w:cs="Arial"/>
          <w:color w:val="000080"/>
          <w:sz w:val="20"/>
          <w:szCs w:val="20"/>
        </w:rPr>
        <w:t>1) Private International Trust Corporation</w:t>
      </w:r>
      <w:r w:rsidRPr="00386F7A">
        <w:rPr>
          <w:rFonts w:ascii="Arial" w:eastAsia="Times New Roman" w:hAnsi="Arial" w:cs="Arial"/>
          <w:color w:val="C0C0C0"/>
          <w:sz w:val="20"/>
          <w:szCs w:val="20"/>
        </w:rPr>
        <w:br/>
      </w:r>
      <w:r w:rsidRPr="00386F7A">
        <w:rPr>
          <w:rFonts w:ascii="Arial" w:eastAsia="Times New Roman" w:hAnsi="Arial" w:cs="Arial"/>
          <w:color w:val="000080"/>
          <w:sz w:val="20"/>
          <w:szCs w:val="20"/>
        </w:rPr>
        <w:t>2) AEM Managers Limited</w:t>
      </w:r>
      <w:r w:rsidRPr="00386F7A">
        <w:rPr>
          <w:rFonts w:ascii="Arial" w:eastAsia="Times New Roman" w:hAnsi="Arial" w:cs="Arial"/>
          <w:color w:val="C0C0C0"/>
          <w:sz w:val="20"/>
          <w:szCs w:val="20"/>
        </w:rPr>
        <w:br/>
      </w:r>
      <w:r w:rsidRPr="00386F7A">
        <w:rPr>
          <w:rFonts w:ascii="Arial" w:eastAsia="Times New Roman" w:hAnsi="Arial" w:cs="Arial"/>
          <w:color w:val="000080"/>
          <w:sz w:val="20"/>
          <w:szCs w:val="20"/>
        </w:rPr>
        <w:t>3) Anguilla European Masters Investors Services Limited</w:t>
      </w:r>
      <w:r w:rsidRPr="00386F7A">
        <w:rPr>
          <w:rFonts w:ascii="Arial" w:eastAsia="Times New Roman" w:hAnsi="Arial" w:cs="Arial"/>
          <w:color w:val="C0C0C0"/>
          <w:sz w:val="20"/>
          <w:szCs w:val="20"/>
        </w:rPr>
        <w:br/>
      </w:r>
      <w:r w:rsidRPr="00386F7A">
        <w:rPr>
          <w:rFonts w:ascii="Arial" w:eastAsia="Times New Roman" w:hAnsi="Arial" w:cs="Arial"/>
          <w:color w:val="000080"/>
          <w:sz w:val="20"/>
          <w:szCs w:val="20"/>
        </w:rPr>
        <w:t>4) IALD Corporate Secretaries Limited</w:t>
      </w:r>
      <w:r w:rsidRPr="00386F7A">
        <w:rPr>
          <w:rFonts w:ascii="Arial" w:eastAsia="Times New Roman" w:hAnsi="Arial" w:cs="Arial"/>
          <w:color w:val="C0C0C0"/>
          <w:sz w:val="20"/>
          <w:szCs w:val="20"/>
        </w:rPr>
        <w:br/>
      </w:r>
      <w:r w:rsidRPr="00386F7A">
        <w:rPr>
          <w:rFonts w:ascii="Arial" w:eastAsia="Times New Roman" w:hAnsi="Arial" w:cs="Arial"/>
          <w:color w:val="000080"/>
          <w:sz w:val="20"/>
          <w:szCs w:val="20"/>
        </w:rPr>
        <w:t>5) IALD Fund Services Limited</w:t>
      </w:r>
      <w:r w:rsidRPr="00386F7A">
        <w:rPr>
          <w:rFonts w:ascii="Arial" w:eastAsia="Times New Roman" w:hAnsi="Arial" w:cs="Arial"/>
          <w:color w:val="C0C0C0"/>
          <w:sz w:val="20"/>
          <w:szCs w:val="20"/>
        </w:rPr>
        <w:br/>
      </w:r>
      <w:r w:rsidRPr="00386F7A">
        <w:rPr>
          <w:rFonts w:ascii="Arial" w:eastAsia="Times New Roman" w:hAnsi="Arial" w:cs="Arial"/>
          <w:color w:val="000080"/>
          <w:sz w:val="20"/>
          <w:szCs w:val="20"/>
        </w:rPr>
        <w:t xml:space="preserve">6) </w:t>
      </w:r>
      <w:proofErr w:type="spellStart"/>
      <w:r w:rsidRPr="00386F7A">
        <w:rPr>
          <w:rFonts w:ascii="Arial" w:eastAsia="Times New Roman" w:hAnsi="Arial" w:cs="Arial"/>
          <w:color w:val="000080"/>
          <w:sz w:val="20"/>
          <w:szCs w:val="20"/>
        </w:rPr>
        <w:t>Caricom</w:t>
      </w:r>
      <w:proofErr w:type="spellEnd"/>
      <w:r w:rsidRPr="00386F7A">
        <w:rPr>
          <w:rFonts w:ascii="Arial" w:eastAsia="Times New Roman" w:hAnsi="Arial" w:cs="Arial"/>
          <w:color w:val="000080"/>
          <w:sz w:val="20"/>
          <w:szCs w:val="20"/>
        </w:rPr>
        <w:t xml:space="preserve"> Corporate Services Limited</w:t>
      </w:r>
      <w:r w:rsidRPr="00386F7A">
        <w:rPr>
          <w:rFonts w:ascii="Arial" w:eastAsia="Times New Roman" w:hAnsi="Arial" w:cs="Arial"/>
          <w:color w:val="C0C0C0"/>
          <w:sz w:val="20"/>
          <w:szCs w:val="20"/>
        </w:rPr>
        <w:br/>
      </w:r>
      <w:r w:rsidRPr="00386F7A">
        <w:rPr>
          <w:rFonts w:ascii="Arial" w:eastAsia="Times New Roman" w:hAnsi="Arial" w:cs="Arial"/>
          <w:color w:val="000080"/>
          <w:sz w:val="20"/>
          <w:szCs w:val="20"/>
        </w:rPr>
        <w:t xml:space="preserve">7) </w:t>
      </w:r>
      <w:proofErr w:type="spellStart"/>
      <w:r w:rsidRPr="00386F7A">
        <w:rPr>
          <w:rFonts w:ascii="Arial" w:eastAsia="Times New Roman" w:hAnsi="Arial" w:cs="Arial"/>
          <w:color w:val="000080"/>
          <w:sz w:val="20"/>
          <w:szCs w:val="20"/>
        </w:rPr>
        <w:t>Caricom</w:t>
      </w:r>
      <w:proofErr w:type="spellEnd"/>
      <w:r w:rsidRPr="00386F7A">
        <w:rPr>
          <w:rFonts w:ascii="Arial" w:eastAsia="Times New Roman" w:hAnsi="Arial" w:cs="Arial"/>
          <w:color w:val="000080"/>
          <w:sz w:val="20"/>
          <w:szCs w:val="20"/>
        </w:rPr>
        <w:t xml:space="preserve"> Management Services Limited</w:t>
      </w:r>
      <w:r w:rsidRPr="00386F7A">
        <w:rPr>
          <w:rFonts w:ascii="Arial" w:eastAsia="Times New Roman" w:hAnsi="Arial" w:cs="Arial"/>
          <w:color w:val="C0C0C0"/>
          <w:sz w:val="20"/>
          <w:szCs w:val="20"/>
        </w:rPr>
        <w:br/>
      </w:r>
      <w:r w:rsidRPr="00386F7A">
        <w:rPr>
          <w:rFonts w:ascii="Arial" w:eastAsia="Times New Roman" w:hAnsi="Arial" w:cs="Arial"/>
          <w:color w:val="000080"/>
          <w:sz w:val="20"/>
          <w:szCs w:val="20"/>
        </w:rPr>
        <w:t>8) IALD Management Limited</w:t>
      </w:r>
      <w:r w:rsidRPr="00386F7A">
        <w:rPr>
          <w:rFonts w:ascii="Arial" w:eastAsia="Times New Roman" w:hAnsi="Arial" w:cs="Arial"/>
          <w:color w:val="C0C0C0"/>
          <w:sz w:val="20"/>
          <w:szCs w:val="20"/>
        </w:rPr>
        <w:br/>
      </w:r>
      <w:r w:rsidRPr="00386F7A">
        <w:rPr>
          <w:rFonts w:ascii="Arial" w:eastAsia="Times New Roman" w:hAnsi="Arial" w:cs="Arial"/>
          <w:color w:val="000080"/>
          <w:sz w:val="20"/>
          <w:szCs w:val="20"/>
        </w:rPr>
        <w:t xml:space="preserve">9) </w:t>
      </w:r>
      <w:proofErr w:type="spellStart"/>
      <w:r w:rsidRPr="00386F7A">
        <w:rPr>
          <w:rFonts w:ascii="Arial" w:eastAsia="Times New Roman" w:hAnsi="Arial" w:cs="Arial"/>
          <w:color w:val="000080"/>
          <w:sz w:val="20"/>
          <w:szCs w:val="20"/>
        </w:rPr>
        <w:t>Intertrust</w:t>
      </w:r>
      <w:proofErr w:type="spellEnd"/>
      <w:r w:rsidRPr="00386F7A">
        <w:rPr>
          <w:rFonts w:ascii="Arial" w:eastAsia="Times New Roman" w:hAnsi="Arial" w:cs="Arial"/>
          <w:color w:val="000080"/>
          <w:sz w:val="20"/>
          <w:szCs w:val="20"/>
        </w:rPr>
        <w:t xml:space="preserve"> Corporate Services Limited</w:t>
      </w:r>
      <w:bookmarkStart w:id="0" w:name="_GoBack"/>
      <w:bookmarkEnd w:id="0"/>
      <w:r w:rsidRPr="00386F7A">
        <w:rPr>
          <w:rFonts w:ascii="Arial" w:eastAsia="Times New Roman" w:hAnsi="Arial" w:cs="Arial"/>
          <w:color w:val="C0C0C0"/>
          <w:sz w:val="20"/>
          <w:szCs w:val="20"/>
        </w:rPr>
        <w:br/>
      </w:r>
      <w:r w:rsidRPr="00386F7A">
        <w:rPr>
          <w:rFonts w:ascii="Arial" w:eastAsia="Times New Roman" w:hAnsi="Arial" w:cs="Arial"/>
          <w:color w:val="000080"/>
          <w:sz w:val="20"/>
          <w:szCs w:val="20"/>
        </w:rPr>
        <w:t xml:space="preserve">10) Iota Fiduciary Company Limited </w:t>
      </w:r>
    </w:p>
    <w:p w:rsidR="00386F7A" w:rsidRPr="00386F7A" w:rsidRDefault="00386F7A" w:rsidP="00386F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6F7A">
        <w:rPr>
          <w:rFonts w:ascii="Arial" w:eastAsia="Times New Roman" w:hAnsi="Arial" w:cs="Arial"/>
          <w:color w:val="000080"/>
          <w:sz w:val="20"/>
          <w:szCs w:val="20"/>
        </w:rPr>
        <w:t xml:space="preserve">Niguel </w:t>
      </w:r>
      <w:proofErr w:type="spellStart"/>
      <w:r w:rsidRPr="00386F7A">
        <w:rPr>
          <w:rFonts w:ascii="Arial" w:eastAsia="Times New Roman" w:hAnsi="Arial" w:cs="Arial"/>
          <w:color w:val="000080"/>
          <w:sz w:val="20"/>
          <w:szCs w:val="20"/>
        </w:rPr>
        <w:t>Streete</w:t>
      </w:r>
      <w:proofErr w:type="spellEnd"/>
      <w:r w:rsidRPr="00386F7A">
        <w:rPr>
          <w:rFonts w:ascii="Arial" w:eastAsia="Times New Roman" w:hAnsi="Arial" w:cs="Arial"/>
          <w:color w:val="000080"/>
          <w:sz w:val="20"/>
          <w:szCs w:val="20"/>
        </w:rPr>
        <w:t xml:space="preserve"> </w:t>
      </w:r>
    </w:p>
    <w:p w:rsidR="00386F7A" w:rsidRPr="00386F7A" w:rsidRDefault="00386F7A" w:rsidP="00386F7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386F7A">
        <w:rPr>
          <w:rFonts w:ascii="Arial" w:eastAsia="Times New Roman" w:hAnsi="Arial" w:cs="Arial"/>
          <w:color w:val="000080"/>
          <w:sz w:val="20"/>
          <w:szCs w:val="20"/>
        </w:rPr>
        <w:t xml:space="preserve">Director – Financial Services Commission </w:t>
      </w:r>
    </w:p>
    <w:p w:rsidR="00600073" w:rsidRDefault="00600073"/>
    <w:sectPr w:rsidR="00600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F7A"/>
    <w:rsid w:val="00386F7A"/>
    <w:rsid w:val="0060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F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F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9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Charonay Carty</dc:creator>
  <cp:lastModifiedBy>Charonay Carty</cp:lastModifiedBy>
  <cp:revision>1</cp:revision>
  <dcterms:created xsi:type="dcterms:W3CDTF">2015-11-24T13:24:00Z</dcterms:created>
  <dcterms:modified xsi:type="dcterms:W3CDTF">2015-11-24T13:25:00Z</dcterms:modified>
</cp:coreProperties>
</file>